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D1" w:rsidRPr="00D4509E" w:rsidRDefault="00881ED1" w:rsidP="00881ED1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09E">
        <w:rPr>
          <w:rFonts w:ascii="Times New Roman" w:hAnsi="Times New Roman" w:cs="Times New Roman"/>
          <w:b/>
          <w:sz w:val="28"/>
          <w:szCs w:val="28"/>
        </w:rPr>
        <w:t xml:space="preserve">Аннотация к рабочим программам по английскому языку для 2-4 классов (учебник </w:t>
      </w:r>
      <w:proofErr w:type="spellStart"/>
      <w:r w:rsidRPr="00D4509E">
        <w:rPr>
          <w:rFonts w:ascii="Times New Roman" w:hAnsi="Times New Roman" w:cs="Times New Roman"/>
          <w:b/>
          <w:sz w:val="28"/>
          <w:szCs w:val="28"/>
        </w:rPr>
        <w:t>Spotlight</w:t>
      </w:r>
      <w:proofErr w:type="spellEnd"/>
      <w:r w:rsidRPr="00D4509E">
        <w:rPr>
          <w:rFonts w:ascii="Times New Roman" w:hAnsi="Times New Roman" w:cs="Times New Roman"/>
          <w:b/>
          <w:sz w:val="28"/>
          <w:szCs w:val="28"/>
        </w:rPr>
        <w:t>) ФГОС</w:t>
      </w:r>
    </w:p>
    <w:p w:rsidR="00881ED1" w:rsidRDefault="00881ED1" w:rsidP="00881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09E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требованиями Федерального государственного образовательного стандарта начального образования (приказ </w:t>
      </w:r>
      <w:proofErr w:type="spellStart"/>
      <w:r w:rsidRPr="00D4509E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D4509E">
        <w:rPr>
          <w:rFonts w:ascii="Times New Roman" w:hAnsi="Times New Roman" w:cs="Times New Roman"/>
          <w:sz w:val="24"/>
          <w:szCs w:val="24"/>
        </w:rPr>
        <w:t xml:space="preserve"> от 06. 10.2009 № 373)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образования, учебным планом начального общего образования, программой «Английский язык. 2-4 классы» Н.И. Быковой, М.Д. Поспеловой, М.: «Просвещение», 2010 г. Учебник «Английский в фокусе».</w:t>
      </w:r>
      <w:proofErr w:type="gramEnd"/>
      <w:r w:rsidRPr="00D4509E">
        <w:rPr>
          <w:rFonts w:ascii="Times New Roman" w:hAnsi="Times New Roman" w:cs="Times New Roman"/>
          <w:sz w:val="24"/>
          <w:szCs w:val="24"/>
        </w:rPr>
        <w:t xml:space="preserve"> Быкова Н., Поспелова Д., Эванс В. – М.: </w:t>
      </w:r>
      <w:proofErr w:type="spellStart"/>
      <w:r w:rsidRPr="00D4509E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D45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09E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D4509E">
        <w:rPr>
          <w:rFonts w:ascii="Times New Roman" w:hAnsi="Times New Roman" w:cs="Times New Roman"/>
          <w:sz w:val="24"/>
          <w:szCs w:val="24"/>
        </w:rPr>
        <w:t>: Просвещение, 2011.</w:t>
      </w:r>
    </w:p>
    <w:p w:rsidR="00881ED1" w:rsidRPr="00D4509E" w:rsidRDefault="00881ED1" w:rsidP="00881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09E">
        <w:rPr>
          <w:rFonts w:ascii="Times New Roman" w:hAnsi="Times New Roman" w:cs="Times New Roman"/>
          <w:b/>
          <w:bCs/>
          <w:sz w:val="28"/>
          <w:szCs w:val="28"/>
        </w:rPr>
        <w:t>Цели программы: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TimesNewRomanPSMT-Identity-H" w:hAnsi="Times New Roman" w:cs="Times New Roman"/>
          <w:sz w:val="24"/>
          <w:szCs w:val="24"/>
        </w:rPr>
        <w:t>-</w:t>
      </w: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формирование у учащихся первоначального представления о роли и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значимости английского языка в жизни современного человека и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поликультурного мира, приобретение начального опыта использования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английского языка как средства межкультурного общения, нового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инструмента познания мира и культуры других народов;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TimesNewRomanPSMT-Identity-H" w:hAnsi="Times New Roman" w:cs="Times New Roman"/>
          <w:sz w:val="24"/>
          <w:szCs w:val="24"/>
        </w:rPr>
        <w:t>-</w:t>
      </w: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формирование умения общаться на английском языке </w:t>
      </w:r>
      <w:proofErr w:type="gramStart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на</w:t>
      </w:r>
      <w:proofErr w:type="gramEnd"/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элементарном </w:t>
      </w:r>
      <w:proofErr w:type="gramStart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уровне</w:t>
      </w:r>
      <w:proofErr w:type="gramEnd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 с учетом речевых возможностей и потребностей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младших школьников в </w:t>
      </w:r>
      <w:proofErr w:type="gramStart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устной</w:t>
      </w:r>
      <w:proofErr w:type="gramEnd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 (</w:t>
      </w:r>
      <w:proofErr w:type="spellStart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аудирование</w:t>
      </w:r>
      <w:proofErr w:type="spellEnd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 и говорение) и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письменной (чтение и письмо) форме;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TimesNewRomanPSMT-Identity-H" w:hAnsi="Times New Roman" w:cs="Times New Roman"/>
          <w:sz w:val="24"/>
          <w:szCs w:val="24"/>
        </w:rPr>
        <w:t>-</w:t>
      </w: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приобщение детей к новому социальному опыту с использованием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английского языка: знакомство младших школьников с миром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зарубежных сверстников, с детским зарубежным фольклором,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воспитание дружелюбного отношения к представителям других стран;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TimesNewRomanPSMT-Identity-H" w:hAnsi="Times New Roman" w:cs="Times New Roman"/>
          <w:sz w:val="24"/>
          <w:szCs w:val="24"/>
        </w:rPr>
        <w:t>-</w:t>
      </w: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развитие речевых, интеллектуальных и познавательных способностей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младших школьников, а также их </w:t>
      </w:r>
      <w:proofErr w:type="spellStart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общеучебных</w:t>
      </w:r>
      <w:proofErr w:type="spellEnd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 умений, развитие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мотивации к дальнейшему овладению английским </w:t>
      </w:r>
      <w:proofErr w:type="spellStart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языком</w:t>
      </w:r>
      <w:proofErr w:type="gramStart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;в</w:t>
      </w:r>
      <w:proofErr w:type="gramEnd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оспитание</w:t>
      </w:r>
      <w:proofErr w:type="spellEnd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 и разностороннее развитие учащихся средствами</w:t>
      </w:r>
    </w:p>
    <w:p w:rsidR="00881ED1" w:rsidRPr="00D4509E" w:rsidRDefault="00881ED1" w:rsidP="00881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английского языка.</w:t>
      </w:r>
    </w:p>
    <w:p w:rsidR="00881ED1" w:rsidRPr="00D4509E" w:rsidRDefault="00881ED1" w:rsidP="00881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ED1" w:rsidRPr="00D4509E" w:rsidRDefault="00881ED1" w:rsidP="00881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9E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структура</w:t>
      </w:r>
      <w:r w:rsidRPr="00D4509E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881ED1" w:rsidRDefault="00881ED1" w:rsidP="00881ED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509E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</w:t>
      </w:r>
      <w:r w:rsidRPr="00D4509E">
        <w:rPr>
          <w:rFonts w:ascii="Times New Roman" w:hAnsi="Times New Roman" w:cs="Times New Roman"/>
          <w:bCs/>
          <w:color w:val="000000"/>
          <w:sz w:val="24"/>
          <w:szCs w:val="24"/>
        </w:rPr>
        <w:t>Знакомство.</w:t>
      </w:r>
      <w:r w:rsidRPr="00D45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09E">
        <w:rPr>
          <w:rFonts w:ascii="Times New Roman" w:hAnsi="Times New Roman" w:cs="Times New Roman"/>
          <w:bCs/>
          <w:color w:val="000000"/>
          <w:sz w:val="24"/>
          <w:szCs w:val="24"/>
        </w:rPr>
        <w:t>Я и моя семья.</w:t>
      </w:r>
      <w:r w:rsidRPr="00D45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09E">
        <w:rPr>
          <w:rFonts w:ascii="Times New Roman" w:hAnsi="Times New Roman" w:cs="Times New Roman"/>
          <w:bCs/>
          <w:color w:val="000000"/>
          <w:sz w:val="24"/>
          <w:szCs w:val="24"/>
        </w:rPr>
        <w:t>Мир моих увлечений.</w:t>
      </w:r>
      <w:r w:rsidRPr="00D45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0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и мои друзья. Моя школа. </w:t>
      </w:r>
      <w:r w:rsidRPr="00D45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09E">
        <w:rPr>
          <w:rFonts w:ascii="Times New Roman" w:hAnsi="Times New Roman" w:cs="Times New Roman"/>
          <w:bCs/>
          <w:color w:val="000000"/>
          <w:sz w:val="24"/>
          <w:szCs w:val="24"/>
        </w:rPr>
        <w:t>Мир вокруг меня.</w:t>
      </w:r>
      <w:r w:rsidRPr="00D45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09E">
        <w:rPr>
          <w:rFonts w:ascii="Times New Roman" w:hAnsi="Times New Roman" w:cs="Times New Roman"/>
          <w:bCs/>
          <w:color w:val="000000"/>
          <w:sz w:val="24"/>
          <w:szCs w:val="24"/>
        </w:rPr>
        <w:t>Страна/страны изучаемого языка и родная страна.</w:t>
      </w:r>
    </w:p>
    <w:p w:rsidR="00881ED1" w:rsidRPr="00045E1E" w:rsidRDefault="00881ED1" w:rsidP="00881ED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Каждый</w:t>
      </w:r>
      <w:r w:rsidRPr="00E41E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УМК</w:t>
      </w:r>
      <w:r w:rsidRPr="00E41E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состоит</w:t>
      </w:r>
      <w:r w:rsidRPr="00E41E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E41E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модулей</w:t>
      </w:r>
      <w:proofErr w:type="gramStart"/>
      <w:r w:rsidRPr="00E41E3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аждый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модуль из нескольких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микротем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 Каждая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микротема</w:t>
      </w:r>
      <w:proofErr w:type="spellEnd"/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состоит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proofErr w:type="spellEnd"/>
      <w:proofErr w:type="gramEnd"/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уроков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каждом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модуле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есть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следующие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разделы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Fun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at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school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Spotlight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on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the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UK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Spotlight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on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Russia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Now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know</w:t>
      </w:r>
      <w:r w:rsidRPr="006205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Дополнительный материал представлен через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Workbook</w:t>
      </w:r>
      <w:r w:rsidRPr="00045E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My</w:t>
      </w:r>
      <w:r w:rsidRPr="00045E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Language</w:t>
      </w:r>
      <w:r w:rsidRPr="00045E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Portfolio</w:t>
      </w:r>
      <w:r w:rsidRPr="00045E1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45E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1ED1" w:rsidRPr="00045E1E" w:rsidRDefault="00881ED1" w:rsidP="00881ED1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color w:val="000000"/>
          <w:sz w:val="24"/>
          <w:szCs w:val="24"/>
        </w:rPr>
      </w:pP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-Id" w:hAnsi="Times New Roman" w:cs="Times New Roman"/>
          <w:bCs/>
          <w:iCs/>
          <w:color w:val="030303"/>
          <w:sz w:val="24"/>
          <w:szCs w:val="24"/>
        </w:rPr>
      </w:pPr>
      <w:r w:rsidRPr="00D4509E">
        <w:rPr>
          <w:rFonts w:ascii="Times New Roman" w:eastAsia="TimesNewRomanPS-BoldItalicMT-Id" w:hAnsi="Times New Roman" w:cs="Times New Roman"/>
          <w:bCs/>
          <w:iCs/>
          <w:color w:val="030303"/>
          <w:sz w:val="24"/>
          <w:szCs w:val="24"/>
        </w:rPr>
        <w:t>К окончанию начальной школы учащиеся будут знать: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числительные до 100;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порядковые числительные;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степени сравнения прилагательных (сравнительную и превосходную);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названия 6 англо-говорящих стран и их столицы;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названия 12 месяцев года;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- 8 предлогов места;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 xml:space="preserve">- 4 </w:t>
      </w:r>
      <w:proofErr w:type="gramStart"/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грамматических</w:t>
      </w:r>
      <w:proofErr w:type="gramEnd"/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 xml:space="preserve"> времени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-Id" w:hAnsi="Times New Roman" w:cs="Times New Roman"/>
          <w:b/>
          <w:bCs/>
          <w:iCs/>
          <w:color w:val="000000"/>
          <w:sz w:val="24"/>
          <w:szCs w:val="24"/>
        </w:rPr>
      </w:pPr>
      <w:r w:rsidRPr="00D4509E">
        <w:rPr>
          <w:rFonts w:ascii="Times New Roman" w:eastAsia="TimesNewRomanPS-BoldItalicMT-Id" w:hAnsi="Times New Roman" w:cs="Times New Roman"/>
          <w:b/>
          <w:bCs/>
          <w:iCs/>
          <w:color w:val="030303"/>
          <w:sz w:val="24"/>
          <w:szCs w:val="24"/>
        </w:rPr>
        <w:lastRenderedPageBreak/>
        <w:t xml:space="preserve">К концу начальной школы учащиеся </w:t>
      </w:r>
      <w:r w:rsidRPr="00D4509E">
        <w:rPr>
          <w:rFonts w:ascii="Times New Roman" w:eastAsia="TimesNewRomanPS-BoldItalicMT-Id" w:hAnsi="Times New Roman" w:cs="Times New Roman"/>
          <w:b/>
          <w:bCs/>
          <w:iCs/>
          <w:color w:val="000000"/>
          <w:sz w:val="24"/>
          <w:szCs w:val="24"/>
        </w:rPr>
        <w:t xml:space="preserve">должны владеть </w:t>
      </w:r>
      <w:proofErr w:type="spellStart"/>
      <w:r w:rsidRPr="00D4509E">
        <w:rPr>
          <w:rFonts w:ascii="Times New Roman" w:eastAsia="TimesNewRomanPS-BoldItalicMT-Id" w:hAnsi="Times New Roman" w:cs="Times New Roman"/>
          <w:b/>
          <w:bCs/>
          <w:iCs/>
          <w:color w:val="000000"/>
          <w:sz w:val="24"/>
          <w:szCs w:val="24"/>
        </w:rPr>
        <w:t>общеучебными</w:t>
      </w:r>
      <w:proofErr w:type="spellEnd"/>
      <w:r w:rsidRPr="00D4509E">
        <w:rPr>
          <w:rFonts w:ascii="Times New Roman" w:eastAsia="TimesNewRomanPS-BoldItalicMT-Id" w:hAnsi="Times New Roman" w:cs="Times New Roman"/>
          <w:b/>
          <w:bCs/>
          <w:iCs/>
          <w:color w:val="000000"/>
          <w:sz w:val="24"/>
          <w:szCs w:val="24"/>
        </w:rPr>
        <w:t xml:space="preserve"> умениями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-Id" w:hAnsi="Times New Roman" w:cs="Times New Roman"/>
          <w:b/>
          <w:bCs/>
          <w:iCs/>
          <w:color w:val="000000"/>
          <w:sz w:val="24"/>
          <w:szCs w:val="24"/>
        </w:rPr>
      </w:pPr>
      <w:r w:rsidRPr="00D4509E">
        <w:rPr>
          <w:rFonts w:ascii="Times New Roman" w:eastAsia="TimesNewRomanPS-BoldItalicMT-Id" w:hAnsi="Times New Roman" w:cs="Times New Roman"/>
          <w:b/>
          <w:bCs/>
          <w:iCs/>
          <w:color w:val="000000"/>
          <w:sz w:val="24"/>
          <w:szCs w:val="24"/>
        </w:rPr>
        <w:t xml:space="preserve">(в рамках </w:t>
      </w:r>
      <w:proofErr w:type="gramStart"/>
      <w:r w:rsidRPr="00D4509E">
        <w:rPr>
          <w:rFonts w:ascii="Times New Roman" w:eastAsia="TimesNewRomanPS-BoldItalicMT-Id" w:hAnsi="Times New Roman" w:cs="Times New Roman"/>
          <w:b/>
          <w:bCs/>
          <w:iCs/>
          <w:color w:val="000000"/>
          <w:sz w:val="24"/>
          <w:szCs w:val="24"/>
        </w:rPr>
        <w:t>изученного</w:t>
      </w:r>
      <w:proofErr w:type="gramEnd"/>
      <w:r w:rsidRPr="00D4509E">
        <w:rPr>
          <w:rFonts w:ascii="Times New Roman" w:eastAsia="TimesNewRomanPS-BoldItalicMT-Id" w:hAnsi="Times New Roman" w:cs="Times New Roman"/>
          <w:b/>
          <w:bCs/>
          <w:iCs/>
          <w:color w:val="000000"/>
          <w:sz w:val="24"/>
          <w:szCs w:val="24"/>
        </w:rPr>
        <w:t>):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</w:pPr>
      <w:r w:rsidRPr="00D4509E"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  <w:t>1.Говорение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proofErr w:type="gramStart"/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вести диалог – расспрос и диалог – побуждение к действию (3-4 реплики с</w:t>
      </w:r>
      <w:proofErr w:type="gramEnd"/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каждой стороны);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вежливо спросить/указать дорогу;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заказать еду в кафе;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совершить покупку в магазине «Продукты»;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рассказать о своем городе (5-6 предложений);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описать внешность и характер человека/животного (5-6 предложений);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рассказать о событиях в прошлом;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рассказать о планах на будущее;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кратко пересказать прочитанный текст.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</w:pPr>
      <w:r w:rsidRPr="00D4509E"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  <w:t xml:space="preserve">2.Аудирование 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понимать на слух речь учителя одноклассников и других собеседников;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понимать инструкции и следовать им;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понимать аудиозаписи небольших монологических высказываний и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диалогов;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понимать аудиозаписи детских сказок, видеофильмов и мультфильмов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</w:pPr>
      <w:r w:rsidRPr="00D4509E"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  <w:t>3.Чтение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 xml:space="preserve">- читать вслух небольшие тексты (8-10предложений) </w:t>
      </w:r>
      <w:proofErr w:type="gramStart"/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монологического</w:t>
      </w:r>
      <w:proofErr w:type="gramEnd"/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характера и диалоги, соблюдая правила чтения и нужную интонацию;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читать про себя тексты (объем до100 слов), включающие отдельные новые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слова и понимать их основное содержание;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находить в тексте нужную информацию;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находить в тексте знакомые грамматические структуры;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пользоваться двуязычным словарем;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пользоваться справочными материалами, представленными в виде таблиц,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схем и правил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</w:pPr>
      <w:r w:rsidRPr="00D4509E"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  <w:t>4.Письмо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писать открытки-поздравления с днем рождения и с праздниками,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приглашение, письмо-благодарность по образцу;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писать личное письмо с опорой на образец;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заполнить простой формуляр, анкету;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письменно ответить на вопросы к тексту;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- писать мини-сочинение с опорой на образец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</w:pPr>
      <w:r w:rsidRPr="00D4509E">
        <w:rPr>
          <w:rFonts w:ascii="Times New Roman" w:eastAsia="TimesNewRomanPS-BoldItalicMT-Id" w:hAnsi="Times New Roman" w:cs="Times New Roman"/>
          <w:b/>
          <w:bCs/>
          <w:i/>
          <w:iCs/>
          <w:color w:val="030303"/>
          <w:sz w:val="24"/>
          <w:szCs w:val="24"/>
        </w:rPr>
        <w:t>К концу начальной школы учащиеся должны владеть компетенциями: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коммуникативной, рефлексивной, ценностно-ориентированной,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  <w:proofErr w:type="spellStart"/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>смыслопоисковой</w:t>
      </w:r>
      <w:proofErr w:type="spellEnd"/>
      <w:r w:rsidRPr="00D4509E">
        <w:rPr>
          <w:rFonts w:ascii="Times New Roman" w:eastAsia="TimesNewRomanPSMT-Identity-H" w:hAnsi="Times New Roman" w:cs="Times New Roman"/>
          <w:color w:val="030303"/>
          <w:sz w:val="24"/>
          <w:szCs w:val="24"/>
        </w:rPr>
        <w:t xml:space="preserve"> и компетенцией личностного саморазвития.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30303"/>
          <w:sz w:val="24"/>
          <w:szCs w:val="24"/>
        </w:rPr>
      </w:pP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09E">
        <w:rPr>
          <w:rFonts w:ascii="Times New Roman" w:hAnsi="Times New Roman" w:cs="Times New Roman"/>
          <w:b/>
          <w:bCs/>
          <w:sz w:val="28"/>
          <w:szCs w:val="28"/>
        </w:rPr>
        <w:t>Формы промежуточного контроля</w:t>
      </w:r>
    </w:p>
    <w:p w:rsidR="00881ED1" w:rsidRPr="00D4509E" w:rsidRDefault="00881ED1" w:rsidP="00881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09E">
        <w:rPr>
          <w:rFonts w:ascii="Times New Roman" w:hAnsi="Times New Roman" w:cs="Times New Roman"/>
          <w:sz w:val="24"/>
          <w:szCs w:val="24"/>
        </w:rPr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D4509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D4509E">
        <w:rPr>
          <w:rFonts w:ascii="Times New Roman" w:hAnsi="Times New Roman" w:cs="Times New Roman"/>
          <w:sz w:val="24"/>
          <w:szCs w:val="24"/>
        </w:rPr>
        <w:t xml:space="preserve"> 2. Говорение (</w:t>
      </w:r>
      <w:proofErr w:type="gramStart"/>
      <w:r w:rsidRPr="00D4509E">
        <w:rPr>
          <w:rFonts w:ascii="Times New Roman" w:hAnsi="Times New Roman" w:cs="Times New Roman"/>
          <w:sz w:val="24"/>
          <w:szCs w:val="24"/>
        </w:rPr>
        <w:t>монологические</w:t>
      </w:r>
      <w:proofErr w:type="gramEnd"/>
      <w:r w:rsidRPr="00D4509E">
        <w:rPr>
          <w:rFonts w:ascii="Times New Roman" w:hAnsi="Times New Roman" w:cs="Times New Roman"/>
          <w:sz w:val="24"/>
          <w:szCs w:val="24"/>
        </w:rPr>
        <w:t xml:space="preserve"> или диалогическое высказывание) 3. Чтение 4. Письмо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509E">
        <w:rPr>
          <w:rFonts w:ascii="Times New Roman" w:hAnsi="Times New Roman" w:cs="Times New Roman"/>
          <w:sz w:val="24"/>
          <w:szCs w:val="24"/>
        </w:rPr>
        <w:t xml:space="preserve"> В 3</w:t>
      </w:r>
      <w:r>
        <w:rPr>
          <w:rFonts w:ascii="Times New Roman" w:hAnsi="Times New Roman" w:cs="Times New Roman"/>
          <w:sz w:val="24"/>
          <w:szCs w:val="24"/>
        </w:rPr>
        <w:t>-4 классах проводится входное</w:t>
      </w:r>
      <w:r w:rsidRPr="00045E1E">
        <w:rPr>
          <w:rFonts w:ascii="Times New Roman" w:hAnsi="Times New Roman" w:cs="Times New Roman"/>
          <w:sz w:val="24"/>
          <w:szCs w:val="24"/>
        </w:rPr>
        <w:t xml:space="preserve">, </w:t>
      </w:r>
      <w:r w:rsidRPr="00D4509E">
        <w:rPr>
          <w:rFonts w:ascii="Times New Roman" w:hAnsi="Times New Roman" w:cs="Times New Roman"/>
          <w:sz w:val="24"/>
          <w:szCs w:val="24"/>
        </w:rPr>
        <w:t>промежуточное</w:t>
      </w:r>
      <w:r>
        <w:rPr>
          <w:rFonts w:ascii="Times New Roman" w:hAnsi="Times New Roman" w:cs="Times New Roman"/>
          <w:sz w:val="24"/>
          <w:szCs w:val="24"/>
        </w:rPr>
        <w:t xml:space="preserve"> и итоговое</w:t>
      </w:r>
      <w:r w:rsidRPr="00D4509E">
        <w:rPr>
          <w:rFonts w:ascii="Times New Roman" w:hAnsi="Times New Roman" w:cs="Times New Roman"/>
          <w:sz w:val="24"/>
          <w:szCs w:val="24"/>
        </w:rPr>
        <w:t xml:space="preserve"> тестирование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5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ED1" w:rsidRPr="00D4509E" w:rsidRDefault="00881ED1" w:rsidP="00881ED1">
      <w:pPr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 w:cs="Times New Roman"/>
          <w:b/>
          <w:bCs/>
          <w:sz w:val="28"/>
          <w:szCs w:val="28"/>
        </w:rPr>
      </w:pPr>
      <w:r w:rsidRPr="00D4509E">
        <w:rPr>
          <w:rFonts w:ascii="Times New Roman" w:eastAsia="TimesNewRomanPSMT-Identity-H" w:hAnsi="Times New Roman" w:cs="Times New Roman"/>
          <w:b/>
          <w:bCs/>
          <w:sz w:val="28"/>
          <w:szCs w:val="28"/>
        </w:rPr>
        <w:t>Используемые технологии: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В процессе изучения дисциплины используются как традиционные, так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и инновационные технологии </w:t>
      </w:r>
      <w:proofErr w:type="gramStart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проектного</w:t>
      </w:r>
      <w:proofErr w:type="gramEnd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, игрового, ситуативно-ролевого,</w:t>
      </w:r>
    </w:p>
    <w:p w:rsidR="00881ED1" w:rsidRPr="00D4509E" w:rsidRDefault="00881ED1" w:rsidP="00881E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объяснительно-иллюстративного обучения, технология критического</w:t>
      </w:r>
    </w:p>
    <w:p w:rsidR="00925CDF" w:rsidRPr="00881ED1" w:rsidRDefault="00881ED1" w:rsidP="00881ED1">
      <w:pPr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мышления, </w:t>
      </w:r>
      <w:proofErr w:type="spellStart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>здоровье-сберегающие</w:t>
      </w:r>
      <w:proofErr w:type="spellEnd"/>
      <w:r w:rsidRPr="00D4509E">
        <w:rPr>
          <w:rFonts w:ascii="Times New Roman" w:eastAsia="TimesNewRomanPSMT-Identity-H" w:hAnsi="Times New Roman" w:cs="Times New Roman"/>
          <w:sz w:val="24"/>
          <w:szCs w:val="24"/>
        </w:rPr>
        <w:t xml:space="preserve"> технологии и другие.</w:t>
      </w:r>
    </w:p>
    <w:sectPr w:rsidR="00925CDF" w:rsidRPr="00881ED1" w:rsidSect="0092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-I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ED1"/>
    <w:rsid w:val="00881ED1"/>
    <w:rsid w:val="0092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2018-12-25T07:36:00Z</dcterms:created>
  <dcterms:modified xsi:type="dcterms:W3CDTF">2018-12-25T07:37:00Z</dcterms:modified>
</cp:coreProperties>
</file>